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FF533F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B26AA">
              <w:rPr>
                <w:rFonts w:ascii="Arial" w:hAnsi="Arial" w:cs="Arial"/>
                <w:sz w:val="28"/>
                <w:szCs w:val="28"/>
              </w:rPr>
              <w:t>077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FF1D2E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081050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081050">
              <w:rPr>
                <w:rFonts w:ascii="Arial" w:hAnsi="Arial" w:cs="Arial"/>
                <w:sz w:val="28"/>
                <w:szCs w:val="28"/>
              </w:rPr>
              <w:t>00</w:t>
            </w:r>
            <w:r w:rsidR="00AB26AA">
              <w:rPr>
                <w:rFonts w:ascii="Arial" w:hAnsi="Arial" w:cs="Arial"/>
                <w:sz w:val="28"/>
                <w:szCs w:val="28"/>
              </w:rPr>
              <w:t>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B59F9E2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B26AA">
        <w:rPr>
          <w:rFonts w:ascii="Arial" w:hAnsi="Arial" w:cs="Arial"/>
          <w:sz w:val="22"/>
          <w:szCs w:val="22"/>
        </w:rPr>
        <w:t xml:space="preserve">Contratação de serviços de licença de uso do ARCSERVE UDP para atender as demandas de backup do </w:t>
      </w:r>
      <w:r w:rsidR="00AB26AA">
        <w:rPr>
          <w:rFonts w:ascii="Arial" w:hAnsi="Arial" w:cs="Arial"/>
          <w:b/>
          <w:bCs/>
          <w:sz w:val="22"/>
          <w:szCs w:val="22"/>
        </w:rPr>
        <w:t>SENAR-AR/MS</w:t>
      </w:r>
      <w:r w:rsidR="00AB26AA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88F08B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24EF8C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4CDB8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044319">
    <w:abstractNumId w:val="1"/>
  </w:num>
  <w:num w:numId="2" w16cid:durableId="632906313">
    <w:abstractNumId w:val="17"/>
  </w:num>
  <w:num w:numId="3" w16cid:durableId="1342507042">
    <w:abstractNumId w:val="14"/>
  </w:num>
  <w:num w:numId="4" w16cid:durableId="1258899920">
    <w:abstractNumId w:val="10"/>
  </w:num>
  <w:num w:numId="5" w16cid:durableId="1135638640">
    <w:abstractNumId w:val="15"/>
  </w:num>
  <w:num w:numId="6" w16cid:durableId="1999454009">
    <w:abstractNumId w:val="12"/>
  </w:num>
  <w:num w:numId="7" w16cid:durableId="643509002">
    <w:abstractNumId w:val="7"/>
  </w:num>
  <w:num w:numId="8" w16cid:durableId="766073316">
    <w:abstractNumId w:val="13"/>
  </w:num>
  <w:num w:numId="9" w16cid:durableId="1057044430">
    <w:abstractNumId w:val="8"/>
  </w:num>
  <w:num w:numId="10" w16cid:durableId="560867162">
    <w:abstractNumId w:val="9"/>
  </w:num>
  <w:num w:numId="11" w16cid:durableId="1651248054">
    <w:abstractNumId w:val="11"/>
  </w:num>
  <w:num w:numId="12" w16cid:durableId="1967422179">
    <w:abstractNumId w:val="0"/>
  </w:num>
  <w:num w:numId="13" w16cid:durableId="1815217546">
    <w:abstractNumId w:val="16"/>
  </w:num>
  <w:num w:numId="14" w16cid:durableId="159628790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050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26AA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2022-05-18T19:37:00Z</cp:lastPrinted>
  <dcterms:created xsi:type="dcterms:W3CDTF">2016-02-15T13:56:00Z</dcterms:created>
  <dcterms:modified xsi:type="dcterms:W3CDTF">2022-07-15T17:22:00Z</dcterms:modified>
</cp:coreProperties>
</file>