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4D202D8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465074">
              <w:rPr>
                <w:rFonts w:ascii="Arial" w:hAnsi="Arial" w:cs="Arial"/>
                <w:sz w:val="28"/>
                <w:szCs w:val="28"/>
              </w:rPr>
              <w:t>022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465074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36D26953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465074">
              <w:rPr>
                <w:rFonts w:ascii="Arial" w:hAnsi="Arial" w:cs="Arial"/>
                <w:sz w:val="28"/>
                <w:szCs w:val="28"/>
              </w:rPr>
              <w:t>019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465074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4E1BB7E6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465074" w:rsidRPr="009206B1">
        <w:rPr>
          <w:rFonts w:ascii="Arial" w:hAnsi="Arial" w:cs="Arial"/>
          <w:sz w:val="22"/>
          <w:szCs w:val="22"/>
        </w:rPr>
        <w:t>Aquisição de materiais de primeiros socorros, visando atender as demandas</w:t>
      </w:r>
      <w:r w:rsidR="00465074">
        <w:rPr>
          <w:rFonts w:ascii="Arial" w:hAnsi="Arial" w:cs="Arial"/>
          <w:sz w:val="22"/>
          <w:szCs w:val="22"/>
        </w:rPr>
        <w:t xml:space="preserve"> do </w:t>
      </w:r>
      <w:r w:rsidR="00465074" w:rsidRPr="009206B1">
        <w:rPr>
          <w:rFonts w:ascii="Arial" w:hAnsi="Arial" w:cs="Arial"/>
          <w:sz w:val="22"/>
          <w:szCs w:val="22"/>
        </w:rPr>
        <w:t xml:space="preserve">Departamento da Assistência Técnica e Gerencial do </w:t>
      </w:r>
      <w:r w:rsidR="00465074" w:rsidRPr="009206B1">
        <w:rPr>
          <w:rFonts w:ascii="Arial" w:hAnsi="Arial" w:cs="Arial"/>
          <w:b/>
          <w:bCs/>
          <w:sz w:val="22"/>
          <w:szCs w:val="22"/>
        </w:rPr>
        <w:t>SENAR-AR/MS</w:t>
      </w:r>
      <w:r w:rsidR="00CD169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D3A6B7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47686">
        <w:rPr>
          <w:rFonts w:ascii="Arial" w:hAnsi="Arial" w:cs="Arial"/>
          <w:b w:val="0"/>
          <w:sz w:val="22"/>
          <w:szCs w:val="22"/>
        </w:rPr>
        <w:t>x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465074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465074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465074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074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Elivander  Sanches Honorato</cp:lastModifiedBy>
  <cp:revision>56</cp:revision>
  <cp:lastPrinted>2017-11-23T18:02:00Z</cp:lastPrinted>
  <dcterms:created xsi:type="dcterms:W3CDTF">2016-02-15T13:56:00Z</dcterms:created>
  <dcterms:modified xsi:type="dcterms:W3CDTF">2023-03-29T12:28:00Z</dcterms:modified>
</cp:coreProperties>
</file>