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1113A700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5B502D">
              <w:rPr>
                <w:rFonts w:ascii="Arial" w:hAnsi="Arial" w:cs="Arial"/>
                <w:sz w:val="28"/>
                <w:szCs w:val="28"/>
              </w:rPr>
              <w:t>038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286E63FC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5B502D">
              <w:rPr>
                <w:rFonts w:ascii="Arial" w:hAnsi="Arial" w:cs="Arial"/>
                <w:sz w:val="28"/>
                <w:szCs w:val="28"/>
              </w:rPr>
              <w:t>031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578BDCB1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104469804"/>
      <w:r w:rsidR="005B502D">
        <w:rPr>
          <w:rFonts w:ascii="Arial" w:eastAsia="Calibri" w:hAnsi="Arial" w:cs="Arial"/>
          <w:b/>
          <w:sz w:val="22"/>
          <w:szCs w:val="22"/>
          <w:lang w:val="pt-PT"/>
        </w:rPr>
        <w:t>Registro de Preços</w:t>
      </w:r>
      <w:r w:rsidR="005B502D">
        <w:rPr>
          <w:rFonts w:ascii="Arial" w:eastAsia="Calibri" w:hAnsi="Arial" w:cs="Arial"/>
          <w:sz w:val="22"/>
          <w:szCs w:val="22"/>
          <w:lang w:val="pt-PT"/>
        </w:rPr>
        <w:t xml:space="preserve"> para a </w:t>
      </w:r>
      <w:bookmarkStart w:id="1" w:name="_Hlk31617253"/>
      <w:r w:rsidR="005B502D">
        <w:rPr>
          <w:rFonts w:ascii="Arial" w:eastAsia="Calibri" w:hAnsi="Arial" w:cs="Arial"/>
          <w:sz w:val="22"/>
          <w:szCs w:val="22"/>
          <w:lang w:val="pt-PT"/>
        </w:rPr>
        <w:t xml:space="preserve">contratação </w:t>
      </w:r>
      <w:r w:rsidR="005B502D">
        <w:rPr>
          <w:rFonts w:ascii="Arial" w:hAnsi="Arial" w:cs="Arial"/>
          <w:sz w:val="22"/>
          <w:szCs w:val="22"/>
        </w:rPr>
        <w:t xml:space="preserve">de pessoa jurídica para locação de tendas, fechamentos, toldos e banheiros químicos em atendimento aos eventos do </w:t>
      </w:r>
      <w:r w:rsidR="005B502D">
        <w:rPr>
          <w:rFonts w:ascii="Arial" w:hAnsi="Arial" w:cs="Arial"/>
          <w:b/>
          <w:sz w:val="22"/>
          <w:szCs w:val="22"/>
        </w:rPr>
        <w:t>SENAR-AR/MS.</w:t>
      </w:r>
      <w:bookmarkEnd w:id="0"/>
      <w:bookmarkEnd w:id="1"/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2E3EBDFA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380ADD7D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C8C5250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5249261">
    <w:abstractNumId w:val="1"/>
  </w:num>
  <w:num w:numId="2" w16cid:durableId="1361126868">
    <w:abstractNumId w:val="17"/>
  </w:num>
  <w:num w:numId="3" w16cid:durableId="2000306838">
    <w:abstractNumId w:val="14"/>
  </w:num>
  <w:num w:numId="4" w16cid:durableId="943028060">
    <w:abstractNumId w:val="10"/>
  </w:num>
  <w:num w:numId="5" w16cid:durableId="1865943879">
    <w:abstractNumId w:val="15"/>
  </w:num>
  <w:num w:numId="6" w16cid:durableId="1304698931">
    <w:abstractNumId w:val="12"/>
  </w:num>
  <w:num w:numId="7" w16cid:durableId="1746998207">
    <w:abstractNumId w:val="7"/>
  </w:num>
  <w:num w:numId="8" w16cid:durableId="20210069">
    <w:abstractNumId w:val="13"/>
  </w:num>
  <w:num w:numId="9" w16cid:durableId="2008706218">
    <w:abstractNumId w:val="8"/>
  </w:num>
  <w:num w:numId="10" w16cid:durableId="1671785496">
    <w:abstractNumId w:val="9"/>
  </w:num>
  <w:num w:numId="11" w16cid:durableId="373307526">
    <w:abstractNumId w:val="11"/>
  </w:num>
  <w:num w:numId="12" w16cid:durableId="388765059">
    <w:abstractNumId w:val="0"/>
  </w:num>
  <w:num w:numId="13" w16cid:durableId="1036351535">
    <w:abstractNumId w:val="16"/>
  </w:num>
  <w:num w:numId="14" w16cid:durableId="29314503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2D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212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Yuri Sato</cp:lastModifiedBy>
  <cp:revision>55</cp:revision>
  <cp:lastPrinted>2017-11-23T18:02:00Z</cp:lastPrinted>
  <dcterms:created xsi:type="dcterms:W3CDTF">2016-02-15T13:56:00Z</dcterms:created>
  <dcterms:modified xsi:type="dcterms:W3CDTF">2022-07-05T15:50:00Z</dcterms:modified>
</cp:coreProperties>
</file>